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A44" w:rsidRDefault="00D44A44" w:rsidP="00D44A4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История искусства, 6 класс (8</w:t>
      </w:r>
      <w:r w:rsidRPr="00E861D6">
        <w:rPr>
          <w:rFonts w:ascii="Times New Roman" w:hAnsi="Times New Roman" w:cs="Times New Roman"/>
          <w:b/>
          <w:sz w:val="28"/>
        </w:rPr>
        <w:t xml:space="preserve"> лет обучения)</w:t>
      </w:r>
    </w:p>
    <w:p w:rsidR="00D44A44" w:rsidRPr="00CA2B7F" w:rsidRDefault="00D44A44" w:rsidP="00D44A44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D03059">
        <w:rPr>
          <w:rFonts w:ascii="Times New Roman" w:hAnsi="Times New Roman" w:cs="Times New Roman"/>
          <w:b/>
          <w:i/>
          <w:sz w:val="28"/>
        </w:rPr>
        <w:t>Тема урока</w:t>
      </w:r>
      <w:r>
        <w:rPr>
          <w:rFonts w:ascii="Times New Roman" w:hAnsi="Times New Roman" w:cs="Times New Roman"/>
          <w:b/>
          <w:sz w:val="28"/>
        </w:rPr>
        <w:t xml:space="preserve">:   </w:t>
      </w:r>
      <w:r>
        <w:rPr>
          <w:rFonts w:ascii="Times New Roman" w:hAnsi="Times New Roman" w:cs="Times New Roman"/>
          <w:sz w:val="28"/>
          <w:u w:val="single"/>
        </w:rPr>
        <w:t xml:space="preserve">Новые направления живописи в </w:t>
      </w:r>
      <w:r>
        <w:rPr>
          <w:rFonts w:ascii="Times New Roman" w:hAnsi="Times New Roman" w:cs="Times New Roman"/>
          <w:sz w:val="28"/>
          <w:u w:val="single"/>
          <w:lang w:val="en-US"/>
        </w:rPr>
        <w:t>XX</w:t>
      </w:r>
      <w:r>
        <w:rPr>
          <w:rFonts w:ascii="Times New Roman" w:hAnsi="Times New Roman" w:cs="Times New Roman"/>
          <w:sz w:val="28"/>
          <w:u w:val="single"/>
        </w:rPr>
        <w:t xml:space="preserve"> веке.</w:t>
      </w:r>
    </w:p>
    <w:p w:rsidR="00D44A44" w:rsidRPr="00D44A44" w:rsidRDefault="00D44A44" w:rsidP="00D44A44">
      <w:pPr>
        <w:pStyle w:val="a4"/>
        <w:numPr>
          <w:ilvl w:val="0"/>
          <w:numId w:val="3"/>
        </w:numPr>
        <w:spacing w:after="0" w:line="360" w:lineRule="auto"/>
        <w:ind w:left="426" w:right="-284" w:hanging="426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D44A44">
        <w:rPr>
          <w:rFonts w:ascii="Times New Roman" w:hAnsi="Times New Roman" w:cs="Times New Roman"/>
          <w:b/>
          <w:sz w:val="28"/>
        </w:rPr>
        <w:t xml:space="preserve">Внимательно прочитать материал и рассмотреть репродукции картин. </w:t>
      </w:r>
    </w:p>
    <w:p w:rsidR="00B45AA0" w:rsidRPr="00C12D83" w:rsidRDefault="00D44A44" w:rsidP="00D44A44">
      <w:pPr>
        <w:pStyle w:val="a4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proofErr w:type="gramStart"/>
      <w:r w:rsidR="00C12D83" w:rsidRPr="00C12D83">
        <w:rPr>
          <w:rFonts w:ascii="Times New Roman" w:hAnsi="Times New Roman" w:cs="Times New Roman"/>
          <w:b/>
          <w:i/>
          <w:sz w:val="28"/>
          <w:szCs w:val="28"/>
        </w:rPr>
        <w:t>Симв</w:t>
      </w:r>
      <w:r w:rsidR="00B45AA0" w:rsidRPr="00C12D83">
        <w:rPr>
          <w:rFonts w:ascii="Times New Roman" w:hAnsi="Times New Roman" w:cs="Times New Roman"/>
          <w:b/>
          <w:i/>
          <w:sz w:val="28"/>
          <w:szCs w:val="28"/>
        </w:rPr>
        <w:t>олизм</w:t>
      </w:r>
      <w:r w:rsidR="005D1B21">
        <w:rPr>
          <w:rFonts w:ascii="Times New Roman" w:hAnsi="Times New Roman" w:cs="Times New Roman"/>
          <w:sz w:val="28"/>
          <w:szCs w:val="28"/>
        </w:rPr>
        <w:t xml:space="preserve"> - </w:t>
      </w:r>
      <w:r w:rsidR="005D1B21"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 w:rsidR="005D1B21"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hyperlink r:id="rId5" w:tooltip="Французский язык" w:history="1">
        <w:r w:rsidR="005D1B21" w:rsidRPr="005D1B2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фр.</w:t>
        </w:r>
      </w:hyperlink>
      <w:r w:rsidR="005D1B21"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5D1B21" w:rsidRPr="005D1B2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val="fr-FR"/>
        </w:rPr>
        <w:t>Symbolisme</w:t>
      </w:r>
      <w:r w:rsidR="005D1B2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– «символ»</w:t>
      </w:r>
      <w:r w:rsidR="005D1B21"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</w:t>
      </w:r>
      <w:r w:rsidR="00B45AA0">
        <w:rPr>
          <w:rFonts w:ascii="Times New Roman" w:hAnsi="Times New Roman" w:cs="Times New Roman"/>
          <w:sz w:val="28"/>
          <w:szCs w:val="28"/>
        </w:rPr>
        <w:t xml:space="preserve"> </w:t>
      </w:r>
      <w:r w:rsidR="00C12D83" w:rsidRPr="00C12D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одно из крупнейших течений в </w:t>
      </w:r>
      <w:hyperlink r:id="rId6" w:tooltip="Искусство" w:history="1">
        <w:r w:rsidR="00C12D83" w:rsidRPr="00C12D8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искусстве</w:t>
        </w:r>
      </w:hyperlink>
      <w:r w:rsidR="00C12D83" w:rsidRPr="00C12D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(литературе, музыке и живописи), характеризуемое</w:t>
      </w:r>
      <w:r w:rsidR="00C12D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12D83" w:rsidRPr="00C12D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использованием </w:t>
      </w:r>
      <w:hyperlink r:id="rId7" w:tooltip="Символика" w:history="1">
        <w:r w:rsidR="00C12D83" w:rsidRPr="00C12D8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символики</w:t>
        </w:r>
      </w:hyperlink>
      <w:r w:rsidR="00C12D83" w:rsidRPr="00C12D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недосказанности, намёков, таинственных и </w:t>
      </w:r>
      <w:hyperlink r:id="rId8" w:tooltip="Загадочность" w:history="1">
        <w:r w:rsidR="00C12D83" w:rsidRPr="00C12D8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загадочных</w:t>
        </w:r>
      </w:hyperlink>
      <w:r w:rsidR="00C12D83" w:rsidRPr="00C12D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образов.</w:t>
      </w:r>
      <w:proofErr w:type="gramEnd"/>
      <w:r w:rsidR="00C12D83" w:rsidRPr="00C12D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Символизм возник во </w:t>
      </w:r>
      <w:hyperlink r:id="rId9" w:tooltip="Франция" w:history="1">
        <w:r w:rsidR="00C12D83" w:rsidRPr="00C12D8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Франции</w:t>
        </w:r>
      </w:hyperlink>
      <w:r w:rsidR="00C12D83" w:rsidRPr="00C12D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в 1870—1880-х годах и достиг наибольшего развития на рубеже </w:t>
      </w:r>
      <w:hyperlink r:id="rId10" w:tooltip="XIX век" w:history="1">
        <w:r w:rsidR="00C12D83" w:rsidRPr="00C12D8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XIX</w:t>
        </w:r>
      </w:hyperlink>
      <w:r w:rsidR="00C12D83" w:rsidRPr="00C12D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и </w:t>
      </w:r>
      <w:hyperlink r:id="rId11" w:tooltip="XX век" w:history="1">
        <w:r w:rsidR="00C12D83" w:rsidRPr="00C12D8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XX веков</w:t>
        </w:r>
      </w:hyperlink>
      <w:r w:rsidR="00C12D83" w:rsidRPr="00C12D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прежде всего в самой Франции, а также в </w:t>
      </w:r>
      <w:hyperlink r:id="rId12" w:tooltip="Германия" w:history="1">
        <w:r w:rsidR="00C12D83" w:rsidRPr="00C12D8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Германии</w:t>
        </w:r>
      </w:hyperlink>
      <w:r w:rsidR="00C12D83" w:rsidRPr="00C12D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 </w:t>
      </w:r>
      <w:hyperlink r:id="rId13" w:tooltip="Бельгия" w:history="1">
        <w:r w:rsidR="00C12D83" w:rsidRPr="00C12D8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Бельгии</w:t>
        </w:r>
      </w:hyperlink>
      <w:r w:rsidR="00C12D83" w:rsidRPr="00C12D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и </w:t>
      </w:r>
      <w:hyperlink r:id="rId14" w:tooltip="Россия" w:history="1">
        <w:r w:rsidR="00C12D83" w:rsidRPr="00C12D8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России</w:t>
        </w:r>
      </w:hyperlink>
      <w:r w:rsidR="00C12D83" w:rsidRPr="00C12D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Символисты радикально изменили не только содержание и формы в различных видах искусства, но и само отношение к смыслу художественного творчества.</w:t>
      </w:r>
    </w:p>
    <w:p w:rsidR="00C12D83" w:rsidRDefault="00C12D83" w:rsidP="005D1B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12D83">
        <w:rPr>
          <w:rFonts w:ascii="Times New Roman" w:hAnsi="Times New Roman" w:cs="Times New Roman"/>
          <w:sz w:val="28"/>
          <w:szCs w:val="28"/>
        </w:rPr>
        <w:t>Художники-символисты 19 – 20 столетий были вдохновлены литературой и поэзией, историей, легендами, мифами, библейскими историями. Создавая картины, символисты наделяли предметы, изображенные на полотне, мифологическим, мистическим, эзотерическим смыслом.</w:t>
      </w:r>
      <w:r w:rsidRPr="00C12D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8F5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8F5"/>
        </w:rPr>
        <w:t xml:space="preserve"> </w:t>
      </w:r>
      <w:r w:rsidRPr="00C12D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Именно в символизме художники выражали свой страх перед окружающим миром, перед техническим и научным прогрессом, перед будущим. </w:t>
      </w:r>
    </w:p>
    <w:p w:rsidR="00C12D83" w:rsidRPr="00C12D83" w:rsidRDefault="00C12D83" w:rsidP="005D1B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2D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Символисты черпали вдохновение в образах и темах смерти, болезней, страданий, порока, греха, любви. Нет смысла бесконечно описывать символизм, его надо видеть.</w:t>
      </w:r>
    </w:p>
    <w:p w:rsidR="00B45AA0" w:rsidRPr="00C12D83" w:rsidRDefault="00B45AA0" w:rsidP="00C12D8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45AA0" w:rsidRDefault="00C12D83" w:rsidP="00C12D83">
      <w:pPr>
        <w:spacing w:after="0" w:line="360" w:lineRule="auto"/>
      </w:pPr>
      <w:r>
        <w:rPr>
          <w:noProof/>
        </w:rPr>
        <w:drawing>
          <wp:inline distT="0" distB="0" distL="0" distR="0">
            <wp:extent cx="5940425" cy="3072314"/>
            <wp:effectExtent l="19050" t="0" r="3175" b="0"/>
            <wp:docPr id="1" name="Рисунок 1" descr="C:\Users\Пользователь\Desktop\Арнольд Беклин. остров смерт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рнольд Беклин. остров смерти.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AA0" w:rsidRDefault="00C12D83" w:rsidP="00C12D83">
      <w:pPr>
        <w:spacing w:after="0" w:line="360" w:lineRule="auto"/>
        <w:rPr>
          <w:rFonts w:ascii="Times New Roman" w:hAnsi="Times New Roman" w:cs="Times New Roman"/>
          <w:i/>
          <w:sz w:val="28"/>
        </w:rPr>
      </w:pPr>
      <w:r w:rsidRPr="00C12D83">
        <w:rPr>
          <w:rFonts w:ascii="Times New Roman" w:hAnsi="Times New Roman" w:cs="Times New Roman"/>
          <w:i/>
          <w:sz w:val="28"/>
        </w:rPr>
        <w:t xml:space="preserve">Арнольд </w:t>
      </w:r>
      <w:proofErr w:type="spellStart"/>
      <w:r w:rsidRPr="00C12D83">
        <w:rPr>
          <w:rFonts w:ascii="Times New Roman" w:hAnsi="Times New Roman" w:cs="Times New Roman"/>
          <w:i/>
          <w:sz w:val="28"/>
        </w:rPr>
        <w:t>Беклин</w:t>
      </w:r>
      <w:proofErr w:type="spellEnd"/>
      <w:r w:rsidRPr="00C12D83">
        <w:rPr>
          <w:rFonts w:ascii="Times New Roman" w:hAnsi="Times New Roman" w:cs="Times New Roman"/>
          <w:i/>
          <w:sz w:val="28"/>
        </w:rPr>
        <w:t>. Остров мертвых.</w:t>
      </w:r>
    </w:p>
    <w:p w:rsidR="00C12D83" w:rsidRDefault="00C12D83" w:rsidP="00C12D83">
      <w:pPr>
        <w:spacing w:after="0" w:line="360" w:lineRule="auto"/>
        <w:rPr>
          <w:rFonts w:ascii="Times New Roman" w:hAnsi="Times New Roman" w:cs="Times New Roman"/>
          <w:i/>
          <w:sz w:val="28"/>
        </w:rPr>
      </w:pPr>
    </w:p>
    <w:p w:rsidR="00C12D83" w:rsidRDefault="00C12D83" w:rsidP="00C12D83">
      <w:pPr>
        <w:spacing w:after="0" w:line="36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</w:rPr>
        <w:drawing>
          <wp:inline distT="0" distB="0" distL="0" distR="0">
            <wp:extent cx="5940425" cy="3338421"/>
            <wp:effectExtent l="19050" t="0" r="3175" b="0"/>
            <wp:docPr id="2" name="Рисунок 2" descr="C:\Users\Пользователь\Desktop\Виктор Борисов-Мусатов. Призрак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Виктор Борисов-Мусатов. Призраки.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D83" w:rsidRDefault="00C12D83" w:rsidP="00C12D83">
      <w:pPr>
        <w:rPr>
          <w:rFonts w:ascii="Times New Roman" w:hAnsi="Times New Roman" w:cs="Times New Roman"/>
          <w:i/>
          <w:sz w:val="28"/>
        </w:rPr>
      </w:pPr>
      <w:r w:rsidRPr="005B5D8F">
        <w:rPr>
          <w:rFonts w:ascii="Times New Roman" w:hAnsi="Times New Roman" w:cs="Times New Roman"/>
          <w:i/>
          <w:sz w:val="28"/>
        </w:rPr>
        <w:t xml:space="preserve">Виктор Борисов  - </w:t>
      </w:r>
      <w:proofErr w:type="spellStart"/>
      <w:r w:rsidRPr="005B5D8F">
        <w:rPr>
          <w:rFonts w:ascii="Times New Roman" w:hAnsi="Times New Roman" w:cs="Times New Roman"/>
          <w:i/>
          <w:sz w:val="28"/>
        </w:rPr>
        <w:t>Мусатов</w:t>
      </w:r>
      <w:proofErr w:type="spellEnd"/>
      <w:r w:rsidRPr="005B5D8F">
        <w:rPr>
          <w:rFonts w:ascii="Times New Roman" w:hAnsi="Times New Roman" w:cs="Times New Roman"/>
          <w:i/>
          <w:sz w:val="28"/>
        </w:rPr>
        <w:t>. Призраки.</w:t>
      </w:r>
    </w:p>
    <w:p w:rsidR="005B5D8F" w:rsidRPr="005B5D8F" w:rsidRDefault="005B5D8F" w:rsidP="00C12D83">
      <w:pPr>
        <w:rPr>
          <w:rFonts w:ascii="Times New Roman" w:hAnsi="Times New Roman" w:cs="Times New Roman"/>
          <w:b/>
          <w:i/>
          <w:sz w:val="6"/>
        </w:rPr>
      </w:pPr>
      <w:r w:rsidRPr="005B5D8F">
        <w:rPr>
          <w:rFonts w:ascii="Times New Roman" w:hAnsi="Times New Roman" w:cs="Times New Roman"/>
          <w:b/>
          <w:i/>
          <w:sz w:val="28"/>
        </w:rPr>
        <w:t xml:space="preserve">       </w:t>
      </w:r>
    </w:p>
    <w:p w:rsidR="005B5D8F" w:rsidRPr="005D1B21" w:rsidRDefault="005B5D8F" w:rsidP="005D1B2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      </w:t>
      </w:r>
      <w:proofErr w:type="spellStart"/>
      <w:r w:rsidRPr="005B5D8F">
        <w:rPr>
          <w:rFonts w:ascii="Times New Roman" w:hAnsi="Times New Roman" w:cs="Times New Roman"/>
          <w:b/>
          <w:i/>
          <w:sz w:val="28"/>
        </w:rPr>
        <w:t>Фовизм</w:t>
      </w:r>
      <w:proofErr w:type="spellEnd"/>
      <w:r w:rsidRPr="005B5D8F">
        <w:rPr>
          <w:rFonts w:ascii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</w:rPr>
        <w:t>–</w:t>
      </w:r>
      <w:r w:rsidRPr="005B5D8F">
        <w:rPr>
          <w:rFonts w:ascii="Times New Roman" w:hAnsi="Times New Roman" w:cs="Times New Roman"/>
          <w:b/>
          <w:i/>
          <w:sz w:val="28"/>
        </w:rPr>
        <w:t xml:space="preserve"> </w:t>
      </w:r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hyperlink r:id="rId17" w:tooltip="Французский язык" w:history="1">
        <w:r w:rsidRPr="005D1B2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фр.</w:t>
        </w:r>
      </w:hyperlink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5D1B2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val="fr-FR"/>
        </w:rPr>
        <w:t>Fauvisme</w:t>
      </w:r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от </w:t>
      </w:r>
      <w:hyperlink r:id="rId18" w:tooltip="Французский язык" w:history="1">
        <w:r w:rsidRPr="005D1B2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фр.</w:t>
        </w:r>
      </w:hyperlink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5D1B2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val="fr-FR"/>
        </w:rPr>
        <w:t>fauve</w:t>
      </w:r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— </w:t>
      </w:r>
      <w:proofErr w:type="gramStart"/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дикий</w:t>
      </w:r>
      <w:proofErr w:type="gramEnd"/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 — направление во французской </w:t>
      </w:r>
      <w:hyperlink r:id="rId19" w:tooltip="Живопись" w:history="1">
        <w:r w:rsidRPr="005D1B2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живописи</w:t>
        </w:r>
      </w:hyperlink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конца </w:t>
      </w:r>
      <w:hyperlink r:id="rId20" w:tooltip="XIX" w:history="1">
        <w:r w:rsidRPr="005D1B2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XIX</w:t>
        </w:r>
      </w:hyperlink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(зачатки) — начала </w:t>
      </w:r>
      <w:hyperlink r:id="rId21" w:tooltip="XX век" w:history="1">
        <w:r w:rsidRPr="005D1B2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XX века</w:t>
        </w:r>
      </w:hyperlink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(официальное начало). Классическим периодом </w:t>
      </w:r>
      <w:proofErr w:type="spellStart"/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фовизма</w:t>
      </w:r>
      <w:proofErr w:type="spellEnd"/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принято считать время с </w:t>
      </w:r>
      <w:hyperlink r:id="rId22" w:tooltip="1904" w:history="1">
        <w:r w:rsidRPr="005D1B2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1904</w:t>
        </w:r>
      </w:hyperlink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по </w:t>
      </w:r>
      <w:hyperlink r:id="rId23" w:tooltip="1908 год" w:history="1">
        <w:r w:rsidRPr="005D1B2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1908 год</w:t>
        </w:r>
      </w:hyperlink>
      <w:r w:rsidR="005D1B2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</w:rPr>
        <w:t xml:space="preserve">. </w:t>
      </w:r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Характерный приём </w:t>
      </w:r>
      <w:proofErr w:type="spellStart"/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фовизма</w:t>
      </w:r>
      <w:proofErr w:type="spellEnd"/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— обобщение пространства, объёма и рисунка, сведение формы к простым очертаниям, исчезновение </w:t>
      </w:r>
      <w:hyperlink r:id="rId24" w:tooltip="Светотень" w:history="1">
        <w:r w:rsidRPr="005D1B2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светотени</w:t>
        </w:r>
      </w:hyperlink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и </w:t>
      </w:r>
      <w:hyperlink r:id="rId25" w:anchor="%D0%9F%D1%80%D1%8F%D0%BC%D0%B0%D1%8F_%D0%BB%D0%B8%D0%BD%D0%B5%D0%B9%D0%BD%D0%B0%D1%8F_%D0%BF%D0%B5%D1%80%D1%81%D0%BF%D0%B5%D0%BA%D1%82%D0%B8%D0%B2%D0%B0" w:tooltip="" w:history="1">
        <w:r w:rsidRPr="005D1B2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линейной перспективы</w:t>
        </w:r>
      </w:hyperlink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Содержание творчества </w:t>
      </w:r>
      <w:proofErr w:type="spellStart"/>
      <w:r w:rsid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фовистов</w:t>
      </w:r>
      <w:proofErr w:type="spellEnd"/>
      <w:r w:rsid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быт и мироощущение человека, в т.ч.  «варварских» эпох (первобытный </w:t>
      </w:r>
      <w:proofErr w:type="spellStart"/>
      <w:r w:rsid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мр</w:t>
      </w:r>
      <w:proofErr w:type="spellEnd"/>
      <w:r w:rsid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древний Восток, языческая Русь, Древний Рим). </w:t>
      </w:r>
    </w:p>
    <w:p w:rsidR="005D1B21" w:rsidRDefault="005D1B21" w:rsidP="005D1B2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 специфическим чертам живописи </w:t>
      </w:r>
      <w:proofErr w:type="spellStart"/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фовистов</w:t>
      </w:r>
      <w:proofErr w:type="spellEnd"/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относятся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</w:p>
    <w:p w:rsidR="005D1B21" w:rsidRDefault="005D1B21" w:rsidP="005D1B2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принцип «примитива» - схематическое, как детский рисунок, изображение;</w:t>
      </w:r>
    </w:p>
    <w:p w:rsidR="005D1B21" w:rsidRDefault="005D1B21" w:rsidP="005D1B2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отказ от пространственной перспективы, 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крупногаборитность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рисунка;</w:t>
      </w:r>
    </w:p>
    <w:p w:rsidR="005D1B21" w:rsidRDefault="005D1B21" w:rsidP="005D1B2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тяготение к резким контрастам, сопоставление красочных пятен, сочные, яркие, часто несовместимые тона;</w:t>
      </w:r>
    </w:p>
    <w:p w:rsidR="005D1B21" w:rsidRDefault="005D1B21" w:rsidP="005D1B2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асимметрия.</w:t>
      </w:r>
    </w:p>
    <w:p w:rsidR="004C54A8" w:rsidRDefault="005D1B21" w:rsidP="004C54A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Главной ценностью </w:t>
      </w:r>
      <w:proofErr w:type="spellStart"/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фовизма</w:t>
      </w:r>
      <w:proofErr w:type="spellEnd"/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 безусловно, был цвет как средство самовыражения. Они могли выкрасить небо </w:t>
      </w:r>
      <w:proofErr w:type="gramStart"/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оранжевым</w:t>
      </w:r>
      <w:proofErr w:type="gramEnd"/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 а человеческое лицо написать с помощью </w:t>
      </w:r>
      <w:proofErr w:type="spellStart"/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несочетаемых</w:t>
      </w:r>
      <w:proofErr w:type="spellEnd"/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 первый взгляд оттенков. В итоге получалос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ь </w:t>
      </w:r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 достоверное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4C54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отображение </w:t>
      </w:r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действительности, </w:t>
      </w:r>
    </w:p>
    <w:p w:rsidR="005B5D8F" w:rsidRDefault="005D1B21" w:rsidP="004C54A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а индивидуальное</w:t>
      </w:r>
      <w:r w:rsidR="004C54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впечатление </w:t>
      </w:r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художника, зафиксированное на холсте. С помощью цвета же определялось и расположение на полотне элементов композиции.</w:t>
      </w:r>
    </w:p>
    <w:p w:rsidR="004C54A8" w:rsidRPr="005D1B21" w:rsidRDefault="004C54A8" w:rsidP="004C54A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867400" cy="3795757"/>
            <wp:effectExtent l="19050" t="0" r="0" b="0"/>
            <wp:docPr id="3" name="Рисунок 3" descr="C:\Users\Пользователь\Desktop\Рауль Дюфи. Три зонтик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Рауль Дюфи. Три зонтика.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428" cy="379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D8F" w:rsidRDefault="004C54A8" w:rsidP="005D1B21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 w:rsidRPr="004C54A8">
        <w:rPr>
          <w:rFonts w:ascii="Times New Roman" w:hAnsi="Times New Roman" w:cs="Times New Roman"/>
          <w:i/>
          <w:color w:val="000000" w:themeColor="text1"/>
          <w:sz w:val="28"/>
        </w:rPr>
        <w:t xml:space="preserve">Рауль </w:t>
      </w:r>
      <w:proofErr w:type="spellStart"/>
      <w:r w:rsidRPr="004C54A8">
        <w:rPr>
          <w:rFonts w:ascii="Times New Roman" w:hAnsi="Times New Roman" w:cs="Times New Roman"/>
          <w:i/>
          <w:color w:val="000000" w:themeColor="text1"/>
          <w:sz w:val="28"/>
        </w:rPr>
        <w:t>Дюфи</w:t>
      </w:r>
      <w:proofErr w:type="spellEnd"/>
      <w:r w:rsidRPr="004C54A8">
        <w:rPr>
          <w:rFonts w:ascii="Times New Roman" w:hAnsi="Times New Roman" w:cs="Times New Roman"/>
          <w:i/>
          <w:color w:val="000000" w:themeColor="text1"/>
          <w:sz w:val="28"/>
        </w:rPr>
        <w:t>. Три зонтика.</w:t>
      </w:r>
    </w:p>
    <w:p w:rsidR="004C54A8" w:rsidRDefault="004C54A8" w:rsidP="005D1B21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</w:p>
    <w:p w:rsidR="004C54A8" w:rsidRPr="000C6F76" w:rsidRDefault="000C6F76" w:rsidP="000C6F76">
      <w:pPr>
        <w:spacing w:after="0" w:line="360" w:lineRule="auto"/>
        <w:rPr>
          <w:rFonts w:ascii="Times New Roman" w:hAnsi="Times New Roman" w:cs="Times New Roman"/>
          <w:i/>
          <w:color w:val="000000" w:themeColor="text1"/>
          <w:sz w:val="28"/>
        </w:rPr>
      </w:pPr>
      <w:r w:rsidRPr="000C6F76">
        <w:rPr>
          <w:rFonts w:ascii="Times New Roman" w:hAnsi="Times New Roman" w:cs="Times New Roman"/>
          <w:i/>
          <w:noProof/>
          <w:color w:val="000000" w:themeColor="text1"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67050" cy="3905250"/>
            <wp:effectExtent l="19050" t="0" r="0" b="0"/>
            <wp:wrapSquare wrapText="bothSides"/>
            <wp:docPr id="6" name="Рисунок 6" descr="C:\Users\Пользователь\Desktop\Анри Матисс. Красные рыбк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Анри Матисс. Красные рыбки.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6F76">
        <w:rPr>
          <w:rFonts w:ascii="Times New Roman" w:hAnsi="Times New Roman" w:cs="Times New Roman"/>
          <w:i/>
          <w:color w:val="000000" w:themeColor="text1"/>
          <w:sz w:val="28"/>
        </w:rPr>
        <w:t xml:space="preserve">Анри </w:t>
      </w:r>
      <w:proofErr w:type="spellStart"/>
      <w:r w:rsidRPr="000C6F76">
        <w:rPr>
          <w:rFonts w:ascii="Times New Roman" w:hAnsi="Times New Roman" w:cs="Times New Roman"/>
          <w:i/>
          <w:color w:val="000000" w:themeColor="text1"/>
          <w:sz w:val="28"/>
        </w:rPr>
        <w:t>Матисс</w:t>
      </w:r>
      <w:proofErr w:type="spellEnd"/>
      <w:r w:rsidRPr="000C6F76">
        <w:rPr>
          <w:rFonts w:ascii="Times New Roman" w:hAnsi="Times New Roman" w:cs="Times New Roman"/>
          <w:i/>
          <w:color w:val="000000" w:themeColor="text1"/>
          <w:sz w:val="28"/>
        </w:rPr>
        <w:t xml:space="preserve">. Красные  рыбки. </w:t>
      </w:r>
      <w:r w:rsidRPr="000C6F76">
        <w:rPr>
          <w:rFonts w:ascii="Times New Roman" w:hAnsi="Times New Roman" w:cs="Times New Roman"/>
          <w:i/>
          <w:color w:val="000000" w:themeColor="text1"/>
          <w:sz w:val="28"/>
        </w:rPr>
        <w:br w:type="textWrapping" w:clear="all"/>
      </w:r>
    </w:p>
    <w:p w:rsidR="00F4447A" w:rsidRDefault="000C6F76" w:rsidP="000C6F7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</w:t>
      </w:r>
      <w:r w:rsidRPr="000C6F76">
        <w:rPr>
          <w:rFonts w:ascii="Times New Roman" w:hAnsi="Times New Roman" w:cs="Times New Roman"/>
          <w:b/>
          <w:i/>
          <w:sz w:val="28"/>
        </w:rPr>
        <w:t xml:space="preserve"> Кубизм</w:t>
      </w:r>
      <w:r>
        <w:rPr>
          <w:rFonts w:ascii="Times New Roman" w:hAnsi="Times New Roman" w:cs="Times New Roman"/>
          <w:b/>
          <w:i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Pr="000C6F7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Кубизм (фр. </w:t>
      </w:r>
      <w:proofErr w:type="spellStart"/>
      <w:r w:rsidRPr="000C6F7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cubisme</w:t>
      </w:r>
      <w:proofErr w:type="spellEnd"/>
      <w:r w:rsidRPr="000C6F7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 — узнаваемый стиль, который зародился в начале XX века</w:t>
      </w:r>
      <w:r w:rsidR="00F444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(1907г.) во Франции</w:t>
      </w:r>
      <w:r w:rsidRPr="000C6F7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и многие его приемы востребованы до сих пор. Характерны: прямое использование геометрических форм, узкий круг</w:t>
      </w:r>
      <w:r w:rsidR="00F444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0C6F7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сюжетов (портреты, натюрморты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0C6F7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или</w:t>
      </w:r>
      <w:r w:rsidR="00F444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здания)</w:t>
      </w:r>
      <w:proofErr w:type="gramStart"/>
      <w:r w:rsidR="00F444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0C6F7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</w:t>
      </w:r>
      <w:proofErr w:type="gramEnd"/>
      <w:r w:rsidRPr="000C6F7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еформации, угловатость, </w:t>
      </w:r>
    </w:p>
    <w:p w:rsidR="000C6F76" w:rsidRPr="000C6F76" w:rsidRDefault="000C6F76" w:rsidP="000C6F7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C6F7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полное отсутствие реалистичности. Форма здесь важнее цвета.</w:t>
      </w:r>
    </w:p>
    <w:p w:rsidR="00F4447A" w:rsidRDefault="000C6F76" w:rsidP="000C6F7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6F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Лица, фигуры и объекты часто изображают в качестве плоских прямоугольников</w:t>
      </w:r>
      <w:r w:rsidR="00F444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C6F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или</w:t>
      </w:r>
      <w:r w:rsidR="00F444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C6F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треугольников, </w:t>
      </w:r>
      <w:r w:rsidR="00F444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присутствует </w:t>
      </w:r>
      <w:r w:rsidRPr="000C6F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асимметрия, </w:t>
      </w:r>
    </w:p>
    <w:p w:rsidR="005D1B21" w:rsidRDefault="000C6F76" w:rsidP="000C6F7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6F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неправдоподобность. Цветовая гамма приглушенная, много коричневых и темно-синих тонов, правила перспективы и светотени не учтены. Все предметы на полотне как будто составлены из геометрических фигур. Нередко в портретах встречается прием изображения лица одновременно в профиль и фас. Временами в поисках новых средств выражения мастера прибегали к коллажу: наклеивали на полотна куски газет, ткани и других материалы с яркой фактурой. Позже этот прием подхватили дадаисты и представители</w:t>
      </w:r>
      <w:r w:rsidR="00F444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C6F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поп-арта.</w:t>
      </w:r>
      <w:r w:rsidRPr="000C6F7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6F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 живописи можно выделить три фазы кубизма: </w:t>
      </w:r>
      <w:proofErr w:type="spellStart"/>
      <w:r w:rsidRPr="000C6F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сезанновский</w:t>
      </w:r>
      <w:proofErr w:type="spellEnd"/>
      <w:r w:rsidRPr="000C6F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 аналитический и синтетический. В каждом последующем было все меньше реалистичности и все больше геометрии.</w:t>
      </w:r>
    </w:p>
    <w:p w:rsidR="00852716" w:rsidRDefault="00F4447A" w:rsidP="000C6F7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133725" cy="3917156"/>
            <wp:effectExtent l="19050" t="0" r="9525" b="0"/>
            <wp:docPr id="9" name="Рисунок 9" descr="C:\Users\Пользователь\Desktop\Пабло Пикассо. Плачущая женщ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Пабло Пикассо. Плачущая женщина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258" cy="391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27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</w:p>
    <w:p w:rsidR="00F4447A" w:rsidRDefault="00852716" w:rsidP="000C6F76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5271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Пабло Пикассо. Плачущая женщина.</w:t>
      </w:r>
    </w:p>
    <w:p w:rsidR="00852716" w:rsidRDefault="00852716" w:rsidP="000C6F76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52716" w:rsidRDefault="00852716" w:rsidP="000C6F76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 xml:space="preserve">Хуан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Грис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 Портрет Пикассо.</w:t>
      </w:r>
    </w:p>
    <w:p w:rsidR="00852716" w:rsidRDefault="00852716" w:rsidP="000C6F7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190875" cy="4110280"/>
            <wp:effectExtent l="19050" t="0" r="0" b="0"/>
            <wp:docPr id="10" name="Рисунок 10" descr="C:\Users\Пользователь\Desktop\Хуан Грис. Портрет Пикассо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Хуан Грис. Портрет Пикассо.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39" cy="411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716" w:rsidRDefault="00852716" w:rsidP="000C6F7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52716" w:rsidRPr="00852716" w:rsidRDefault="00852716" w:rsidP="00852716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 xml:space="preserve">       </w:t>
      </w:r>
      <w:r w:rsidRPr="00852716">
        <w:rPr>
          <w:b/>
          <w:i/>
          <w:color w:val="000000" w:themeColor="text1"/>
          <w:sz w:val="28"/>
          <w:szCs w:val="28"/>
        </w:rPr>
        <w:t xml:space="preserve">Футуризм  - </w:t>
      </w:r>
      <w:r w:rsidRPr="00852716">
        <w:rPr>
          <w:color w:val="000000" w:themeColor="text1"/>
          <w:sz w:val="28"/>
          <w:szCs w:val="28"/>
        </w:rPr>
        <w:t>Футуризм в качестве течения в </w:t>
      </w:r>
      <w:hyperlink r:id="rId30" w:tgtFrame="_blank" w:tooltip="Искусство: его суть, виды, жанры и история" w:history="1">
        <w:r w:rsidRPr="00852716">
          <w:rPr>
            <w:rStyle w:val="a3"/>
            <w:color w:val="000000" w:themeColor="text1"/>
            <w:sz w:val="28"/>
            <w:szCs w:val="28"/>
            <w:u w:val="none"/>
          </w:rPr>
          <w:t>искусстве</w:t>
        </w:r>
      </w:hyperlink>
      <w:r w:rsidRPr="00852716">
        <w:rPr>
          <w:color w:val="000000" w:themeColor="text1"/>
          <w:sz w:val="28"/>
          <w:szCs w:val="28"/>
        </w:rPr>
        <w:t xml:space="preserve"> изначально появился в Италии. Официальной датой его создания считается 20 февраля 1909 года. В этот день поэт </w:t>
      </w:r>
      <w:proofErr w:type="spellStart"/>
      <w:r w:rsidRPr="00852716">
        <w:rPr>
          <w:color w:val="000000" w:themeColor="text1"/>
          <w:sz w:val="28"/>
          <w:szCs w:val="28"/>
        </w:rPr>
        <w:t>Филиппо</w:t>
      </w:r>
      <w:proofErr w:type="spellEnd"/>
      <w:r w:rsidRPr="00852716">
        <w:rPr>
          <w:color w:val="000000" w:themeColor="text1"/>
          <w:sz w:val="28"/>
          <w:szCs w:val="28"/>
        </w:rPr>
        <w:t xml:space="preserve"> </w:t>
      </w:r>
      <w:proofErr w:type="spellStart"/>
      <w:r w:rsidRPr="00852716">
        <w:rPr>
          <w:color w:val="000000" w:themeColor="text1"/>
          <w:sz w:val="28"/>
          <w:szCs w:val="28"/>
        </w:rPr>
        <w:t>Маринетти</w:t>
      </w:r>
      <w:proofErr w:type="spellEnd"/>
      <w:r w:rsidRPr="00852716">
        <w:rPr>
          <w:color w:val="000000" w:themeColor="text1"/>
          <w:sz w:val="28"/>
          <w:szCs w:val="28"/>
        </w:rPr>
        <w:t xml:space="preserve"> опубликовал в популярной газете «Манифест футуризма». В своем сочинении 32-летний автор обращался к деятелям искусства (в первую очередь — к художникам) с призывом к созданию новой концепции красоты в противовес старой традиционной культуре. Основополагающий документ нового течения провозглашал культ будущего и дал громкое название движению — «футуризм» (от лат. </w:t>
      </w:r>
      <w:proofErr w:type="spellStart"/>
      <w:r w:rsidRPr="00852716">
        <w:rPr>
          <w:color w:val="000000" w:themeColor="text1"/>
          <w:sz w:val="28"/>
          <w:szCs w:val="28"/>
        </w:rPr>
        <w:t>futurum</w:t>
      </w:r>
      <w:proofErr w:type="spellEnd"/>
      <w:r w:rsidRPr="00852716">
        <w:rPr>
          <w:color w:val="000000" w:themeColor="text1"/>
          <w:sz w:val="28"/>
          <w:szCs w:val="28"/>
        </w:rPr>
        <w:t xml:space="preserve"> — будущее).</w:t>
      </w:r>
    </w:p>
    <w:p w:rsidR="00852716" w:rsidRPr="00852716" w:rsidRDefault="00852716" w:rsidP="0085271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</w:t>
      </w:r>
      <w:r w:rsidRPr="0085271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 </w:t>
      </w:r>
      <w:hyperlink r:id="rId31" w:tgtFrame="_blank" w:tooltip="Авангардизм — передовой отряд дерзких и решительных. Авангардные стили в живописи" w:history="1">
        <w:r w:rsidRPr="0085271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авангардное течение</w:t>
        </w:r>
      </w:hyperlink>
      <w:r w:rsidRPr="0085271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в искусстве отвергало достижения классической культуры и воспевало наступающую индустриальную эпоху. Футуристы принципиально отказывались от традиционного художественного наследия, предлагали современникам создать новую модель устройства мира, основанную на идеях урбанизации и технического прогресса. В футуризме приветствовалось прославление движения, энергии, скорости, передовых достижений науки и техники того времени.</w:t>
      </w:r>
    </w:p>
    <w:p w:rsidR="00852716" w:rsidRPr="00852716" w:rsidRDefault="00852716" w:rsidP="0085271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5271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Революционные идеи футуристов не нашли большого отклика среди европейских художников. Только в России появилось множество энергичных сторонников нового течения</w:t>
      </w:r>
      <w:r w:rsidR="004E10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852716" w:rsidRPr="00852716" w:rsidRDefault="00852716" w:rsidP="00852716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852716">
        <w:rPr>
          <w:color w:val="000000" w:themeColor="text1"/>
          <w:sz w:val="28"/>
          <w:szCs w:val="28"/>
        </w:rPr>
        <w:t>Картины футуристов легко узнаваемы по характерным особенностям:</w:t>
      </w:r>
    </w:p>
    <w:p w:rsidR="00852716" w:rsidRPr="00852716" w:rsidRDefault="00852716" w:rsidP="00852716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2716">
        <w:rPr>
          <w:rFonts w:ascii="Times New Roman" w:hAnsi="Times New Roman" w:cs="Times New Roman"/>
          <w:color w:val="000000" w:themeColor="text1"/>
          <w:sz w:val="28"/>
          <w:szCs w:val="28"/>
        </w:rPr>
        <w:t>обилию ярких цветов и строгих форм;</w:t>
      </w:r>
    </w:p>
    <w:p w:rsidR="00852716" w:rsidRPr="00852716" w:rsidRDefault="00852716" w:rsidP="00852716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2716">
        <w:rPr>
          <w:rFonts w:ascii="Times New Roman" w:hAnsi="Times New Roman" w:cs="Times New Roman"/>
          <w:color w:val="000000" w:themeColor="text1"/>
          <w:sz w:val="28"/>
          <w:szCs w:val="28"/>
        </w:rPr>
        <w:t>глубокому философскому подтексту сюжета;</w:t>
      </w:r>
    </w:p>
    <w:p w:rsidR="00852716" w:rsidRPr="00852716" w:rsidRDefault="00852716" w:rsidP="00852716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27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динамичности и </w:t>
      </w:r>
      <w:proofErr w:type="spellStart"/>
      <w:r w:rsidRPr="00852716">
        <w:rPr>
          <w:rFonts w:ascii="Times New Roman" w:hAnsi="Times New Roman" w:cs="Times New Roman"/>
          <w:color w:val="000000" w:themeColor="text1"/>
          <w:sz w:val="28"/>
          <w:szCs w:val="28"/>
        </w:rPr>
        <w:t>геометричности</w:t>
      </w:r>
      <w:proofErr w:type="spellEnd"/>
      <w:r w:rsidRPr="008527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изображений;</w:t>
      </w:r>
    </w:p>
    <w:p w:rsidR="00852716" w:rsidRPr="00852716" w:rsidRDefault="00852716" w:rsidP="00852716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852716">
        <w:rPr>
          <w:rFonts w:ascii="Times New Roman" w:hAnsi="Times New Roman" w:cs="Times New Roman"/>
          <w:color w:val="000000" w:themeColor="text1"/>
          <w:sz w:val="28"/>
          <w:szCs w:val="28"/>
        </w:rPr>
        <w:t>акценте</w:t>
      </w:r>
      <w:proofErr w:type="gramEnd"/>
      <w:r w:rsidRPr="008527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 </w:t>
      </w:r>
      <w:hyperlink r:id="rId32" w:tgtFrame="_blank" w:tooltip="«Апофеоз войны» от Верещагина или ода смерти" w:history="1">
        <w:r w:rsidRPr="004E103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тематиках войны</w:t>
        </w:r>
      </w:hyperlink>
      <w:r w:rsidRPr="004E1036">
        <w:rPr>
          <w:rFonts w:ascii="Times New Roman" w:hAnsi="Times New Roman" w:cs="Times New Roman"/>
          <w:color w:val="000000" w:themeColor="text1"/>
          <w:sz w:val="28"/>
          <w:szCs w:val="28"/>
        </w:rPr>
        <w:t> и</w:t>
      </w:r>
      <w:r w:rsidRPr="008527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технического прогресса;</w:t>
      </w:r>
    </w:p>
    <w:p w:rsidR="00852716" w:rsidRDefault="00852716" w:rsidP="00852716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2716">
        <w:rPr>
          <w:rFonts w:ascii="Times New Roman" w:hAnsi="Times New Roman" w:cs="Times New Roman"/>
          <w:color w:val="000000" w:themeColor="text1"/>
          <w:sz w:val="28"/>
          <w:szCs w:val="28"/>
        </w:rPr>
        <w:t>стремлению автора изобразить предметы в движении.</w:t>
      </w:r>
    </w:p>
    <w:p w:rsidR="004E1036" w:rsidRPr="00852716" w:rsidRDefault="004E1036" w:rsidP="004E1036">
      <w:pPr>
        <w:shd w:val="clear" w:color="auto" w:fill="FFFFFF"/>
        <w:spacing w:after="0" w:line="360" w:lineRule="auto"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1036" w:rsidRDefault="004E1036" w:rsidP="000C6F76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5695950" cy="3474529"/>
            <wp:effectExtent l="19050" t="0" r="0" b="0"/>
            <wp:docPr id="11" name="Рисунок 11" descr="C:\Users\Пользователь\Desktop\Умберто Боччони. Рост город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Умберто Боччони. Рост города.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95" cy="347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716" w:rsidRDefault="004E1036" w:rsidP="004E103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1036">
        <w:rPr>
          <w:rFonts w:ascii="Times New Roman" w:hAnsi="Times New Roman" w:cs="Times New Roman"/>
          <w:i/>
          <w:sz w:val="28"/>
          <w:szCs w:val="28"/>
        </w:rPr>
        <w:t xml:space="preserve">Умберто </w:t>
      </w:r>
      <w:proofErr w:type="spellStart"/>
      <w:r w:rsidRPr="004E1036">
        <w:rPr>
          <w:rFonts w:ascii="Times New Roman" w:hAnsi="Times New Roman" w:cs="Times New Roman"/>
          <w:i/>
          <w:sz w:val="28"/>
          <w:szCs w:val="28"/>
        </w:rPr>
        <w:t>Боччони</w:t>
      </w:r>
      <w:proofErr w:type="spellEnd"/>
      <w:r w:rsidRPr="004E1036">
        <w:rPr>
          <w:rFonts w:ascii="Times New Roman" w:hAnsi="Times New Roman" w:cs="Times New Roman"/>
          <w:i/>
          <w:sz w:val="28"/>
          <w:szCs w:val="28"/>
        </w:rPr>
        <w:t>. Рост города.</w:t>
      </w:r>
    </w:p>
    <w:p w:rsidR="004E1036" w:rsidRDefault="004E1036" w:rsidP="004E1036">
      <w:pPr>
        <w:rPr>
          <w:rFonts w:ascii="Times New Roman" w:hAnsi="Times New Roman" w:cs="Times New Roman"/>
          <w:i/>
          <w:sz w:val="28"/>
          <w:szCs w:val="28"/>
        </w:rPr>
      </w:pPr>
    </w:p>
    <w:p w:rsidR="004E1036" w:rsidRDefault="004E1036" w:rsidP="004E103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29915" cy="2352675"/>
            <wp:effectExtent l="19050" t="0" r="0" b="0"/>
            <wp:wrapSquare wrapText="bothSides"/>
            <wp:docPr id="12" name="Рисунок 12" descr="C:\Users\Пользователь\Desktop\Наталья Гончарова. Велосипедис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Наталья Гончарова. Велосипедист.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470" w:rsidRDefault="004E1036" w:rsidP="004E103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Наталья Гончарова.      Велосипедист.</w:t>
      </w:r>
    </w:p>
    <w:p w:rsidR="00D05470" w:rsidRDefault="00D05470" w:rsidP="004E1036">
      <w:pPr>
        <w:rPr>
          <w:rFonts w:ascii="Times New Roman" w:hAnsi="Times New Roman" w:cs="Times New Roman"/>
          <w:i/>
          <w:sz w:val="28"/>
          <w:szCs w:val="28"/>
        </w:rPr>
      </w:pPr>
    </w:p>
    <w:p w:rsidR="00D05470" w:rsidRDefault="00D05470" w:rsidP="004E1036">
      <w:pPr>
        <w:rPr>
          <w:rFonts w:ascii="Times New Roman" w:hAnsi="Times New Roman" w:cs="Times New Roman"/>
          <w:i/>
          <w:sz w:val="28"/>
          <w:szCs w:val="28"/>
        </w:rPr>
      </w:pPr>
    </w:p>
    <w:p w:rsidR="00D05470" w:rsidRDefault="00D05470" w:rsidP="004E1036">
      <w:pPr>
        <w:rPr>
          <w:rFonts w:ascii="Times New Roman" w:hAnsi="Times New Roman" w:cs="Times New Roman"/>
          <w:i/>
          <w:sz w:val="28"/>
          <w:szCs w:val="28"/>
        </w:rPr>
      </w:pPr>
    </w:p>
    <w:p w:rsidR="00D05470" w:rsidRDefault="00D05470" w:rsidP="004E1036">
      <w:pPr>
        <w:rPr>
          <w:rFonts w:ascii="Times New Roman" w:hAnsi="Times New Roman" w:cs="Times New Roman"/>
          <w:i/>
          <w:sz w:val="28"/>
          <w:szCs w:val="28"/>
        </w:rPr>
      </w:pPr>
    </w:p>
    <w:p w:rsidR="00D05470" w:rsidRPr="00D05470" w:rsidRDefault="00D05470" w:rsidP="00D0547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</w:t>
      </w:r>
      <w:r w:rsidRPr="00D05470">
        <w:rPr>
          <w:rFonts w:ascii="Times New Roman" w:hAnsi="Times New Roman" w:cs="Times New Roman"/>
          <w:b/>
          <w:i/>
          <w:sz w:val="28"/>
          <w:szCs w:val="28"/>
        </w:rPr>
        <w:t xml:space="preserve">Абстракционизм </w:t>
      </w:r>
      <w:r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D0547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«беспредметное искусство»,</w:t>
      </w:r>
      <w:r w:rsidRPr="00D054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как </w:t>
      </w:r>
      <w:hyperlink r:id="rId35" w:tgtFrame="_blank" w:tooltip="Жанры в искусстве как элемент брендинга" w:history="1">
        <w:r w:rsidRPr="00D05470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направление живописи</w:t>
        </w:r>
      </w:hyperlink>
      <w:r w:rsidRPr="00D054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появился в 1910 году, когда русский художник и теоретик изобразительного искусства </w:t>
      </w:r>
      <w:hyperlink r:id="rId36" w:tgtFrame="_blank" w:tooltip="Василий Кандинский — основоположник абстракционизма в живописи" w:history="1">
        <w:r w:rsidRPr="00D05470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Василий Кандинский</w:t>
        </w:r>
      </w:hyperlink>
      <w:r w:rsidRPr="00D054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написал свою первую абстрактную акварель. Сам Василий Васильевич впоследствии рассказывал о том, что он просто перевернул одну из </w:t>
      </w:r>
      <w:hyperlink r:id="rId37" w:tgtFrame="_blank" w:tooltip="Клод Моне: биография и лучшие картины" w:history="1">
        <w:r w:rsidRPr="00D05470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картин Клода Моне</w:t>
        </w:r>
      </w:hyperlink>
      <w:r w:rsidRPr="00D054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Ему показалось, что в такой ориентации она выглядит намного лучше, чем в обычной, и именно это побудило его использовать абстракции в своём творчестве.</w:t>
      </w:r>
    </w:p>
    <w:p w:rsidR="008B77C6" w:rsidRDefault="00D05470" w:rsidP="00D054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4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Этот стиль живописи и отвергает  реалистичное воспроизведение окружающего мира. Его последователи изображают простые и сложные формы, играют с цветом, используют линии, плоскости и другие объекты, комбинируя их так, чтобы создать у зрителя определённые эмоции.</w:t>
      </w:r>
      <w:r w:rsidR="004E1036" w:rsidRPr="00D0547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br w:type="textWrapping" w:clear="all"/>
      </w:r>
      <w:r w:rsidR="008B77C6">
        <w:rPr>
          <w:rFonts w:ascii="Times New Roman" w:hAnsi="Times New Roman" w:cs="Times New Roman"/>
          <w:sz w:val="28"/>
          <w:szCs w:val="28"/>
        </w:rPr>
        <w:t xml:space="preserve">       </w:t>
      </w:r>
      <w:r w:rsidRPr="008B77C6">
        <w:rPr>
          <w:rFonts w:ascii="Times New Roman" w:hAnsi="Times New Roman" w:cs="Times New Roman"/>
          <w:sz w:val="28"/>
          <w:szCs w:val="28"/>
        </w:rPr>
        <w:t>Все произведения абстракционизма делят на геометрическую абстракцию и лирическую. Острые углы, бесстрастная атмосфера и четкие формы определяют первую категорию, а плавные текучие линии и лирический настрой характерны, соответственно, для второй.</w:t>
      </w:r>
    </w:p>
    <w:p w:rsidR="00BD71E3" w:rsidRDefault="00BD71E3" w:rsidP="00D054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7C6" w:rsidRDefault="008B77C6" w:rsidP="00D05470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514723"/>
            <wp:effectExtent l="19050" t="0" r="3175" b="0"/>
            <wp:docPr id="13" name="Рисунок 13" descr="C:\Users\Пользователь\Desktop\клее пау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клее пауль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7C6" w:rsidRDefault="00BD71E3" w:rsidP="008B77C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B77C6" w:rsidRPr="00BD71E3">
        <w:rPr>
          <w:rFonts w:ascii="Times New Roman" w:hAnsi="Times New Roman" w:cs="Times New Roman"/>
          <w:i/>
          <w:sz w:val="28"/>
          <w:szCs w:val="28"/>
        </w:rPr>
        <w:t>Пауль</w:t>
      </w:r>
      <w:proofErr w:type="spellEnd"/>
      <w:r w:rsidR="008B77C6" w:rsidRPr="00BD71E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8B77C6" w:rsidRPr="00BD71E3">
        <w:rPr>
          <w:rFonts w:ascii="Times New Roman" w:hAnsi="Times New Roman" w:cs="Times New Roman"/>
          <w:i/>
          <w:sz w:val="28"/>
          <w:szCs w:val="28"/>
        </w:rPr>
        <w:t>Клее</w:t>
      </w:r>
      <w:proofErr w:type="gramEnd"/>
      <w:r w:rsidR="008B77C6" w:rsidRPr="00BD71E3">
        <w:rPr>
          <w:rFonts w:ascii="Times New Roman" w:hAnsi="Times New Roman" w:cs="Times New Roman"/>
          <w:i/>
          <w:sz w:val="28"/>
          <w:szCs w:val="28"/>
        </w:rPr>
        <w:t>.</w:t>
      </w:r>
      <w:r w:rsidRPr="00BD71E3">
        <w:rPr>
          <w:rFonts w:ascii="Times New Roman" w:hAnsi="Times New Roman" w:cs="Times New Roman"/>
          <w:i/>
          <w:sz w:val="28"/>
          <w:szCs w:val="28"/>
        </w:rPr>
        <w:t xml:space="preserve"> Флора на песке.</w:t>
      </w:r>
    </w:p>
    <w:p w:rsidR="00BD71E3" w:rsidRDefault="00BD71E3" w:rsidP="008B77C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4257675" cy="4981895"/>
            <wp:effectExtent l="19050" t="0" r="9525" b="0"/>
            <wp:docPr id="14" name="Рисунок 14" descr="C:\Users\Пользователь\Desktop\Марк Шагал. Автопортрет с семью пальцам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Марк Шагал. Автопортрет с семью пальцами.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98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E3" w:rsidRDefault="00BD71E3" w:rsidP="008B77C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Марк Шагал. Автопортрет с семью пальцами.</w:t>
      </w:r>
    </w:p>
    <w:p w:rsidR="00BD71E3" w:rsidRPr="00BD71E3" w:rsidRDefault="00BD71E3" w:rsidP="008B77C6">
      <w:pPr>
        <w:rPr>
          <w:rFonts w:ascii="Times New Roman" w:hAnsi="Times New Roman" w:cs="Times New Roman"/>
          <w:b/>
          <w:i/>
          <w:sz w:val="8"/>
          <w:szCs w:val="28"/>
        </w:rPr>
      </w:pPr>
    </w:p>
    <w:p w:rsidR="00BD71E3" w:rsidRPr="002B660F" w:rsidRDefault="002B660F" w:rsidP="002B66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="00BD71E3" w:rsidRPr="00BD71E3">
        <w:rPr>
          <w:rFonts w:ascii="Times New Roman" w:hAnsi="Times New Roman" w:cs="Times New Roman"/>
          <w:b/>
          <w:i/>
          <w:sz w:val="28"/>
          <w:szCs w:val="28"/>
        </w:rPr>
        <w:t xml:space="preserve">Сюрреализм </w:t>
      </w:r>
      <w:r w:rsidR="00BD71E3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BD71E3" w:rsidRPr="00BD71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90C89" w:rsidRPr="002B66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(от фр. </w:t>
      </w:r>
      <w:proofErr w:type="spellStart"/>
      <w:r w:rsidR="00390C89" w:rsidRPr="002B66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surréalisme</w:t>
      </w:r>
      <w:proofErr w:type="spellEnd"/>
      <w:r w:rsidR="00390C89" w:rsidRPr="002B66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— </w:t>
      </w:r>
      <w:proofErr w:type="spellStart"/>
      <w:r w:rsidR="00390C89" w:rsidRPr="002B66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сверхреализм</w:t>
      </w:r>
      <w:proofErr w:type="spellEnd"/>
      <w:r w:rsidR="00390C89" w:rsidRPr="002B66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 сформировался как отдельное направление в европейском искусстве в 20-х </w:t>
      </w:r>
      <w:proofErr w:type="spellStart"/>
      <w:proofErr w:type="gramStart"/>
      <w:r w:rsidR="00390C89" w:rsidRPr="002B66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гг</w:t>
      </w:r>
      <w:proofErr w:type="spellEnd"/>
      <w:proofErr w:type="gramEnd"/>
      <w:r w:rsidR="00390C89" w:rsidRPr="002B66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прошлого века в послевоенной Франции. Его основоположником принято считать Андре </w:t>
      </w:r>
      <w:proofErr w:type="spellStart"/>
      <w:r w:rsidR="00390C89" w:rsidRPr="002B66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Бретона</w:t>
      </w:r>
      <w:proofErr w:type="spellEnd"/>
      <w:r w:rsidR="00390C89" w:rsidRPr="002B66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proofErr w:type="spellStart"/>
      <w:r w:rsidR="00390C89" w:rsidRPr="002B66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André</w:t>
      </w:r>
      <w:proofErr w:type="spellEnd"/>
      <w:r w:rsidR="00390C89" w:rsidRPr="002B66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90C89" w:rsidRPr="002B66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Breton</w:t>
      </w:r>
      <w:proofErr w:type="spellEnd"/>
      <w:r w:rsidR="00390C89" w:rsidRPr="002B66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). Предвестником нового движения стало сочинение «Магнитные поля», а после публикации в 1924 году «Манифеста сюрреализма» движение обрело четкую программу и признанного лидера.</w:t>
      </w:r>
    </w:p>
    <w:p w:rsidR="00BD71E3" w:rsidRDefault="002B660F" w:rsidP="002B66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66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Художники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сюрреалисты убеждены, что в окружающем мире нет логики, что жизнь абсурдна и подобна ужасному или фантастическому сну. </w:t>
      </w:r>
    </w:p>
    <w:p w:rsidR="002B660F" w:rsidRDefault="002B660F" w:rsidP="002B66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Галлюцинации, грезы, неожиданные сочетания предметов – все это в их картинах. Часто, твердые предметы в их картинах  теряли форму, «растекались», а жидкие наоборот, каменели.</w:t>
      </w:r>
    </w:p>
    <w:p w:rsidR="002B660F" w:rsidRDefault="002B660F" w:rsidP="002B660F">
      <w:pPr>
        <w:rPr>
          <w:rFonts w:ascii="Times New Roman" w:hAnsi="Times New Roman" w:cs="Times New Roman"/>
          <w:sz w:val="28"/>
        </w:rPr>
      </w:pPr>
      <w:r w:rsidRPr="002B660F">
        <w:rPr>
          <w:rFonts w:ascii="Times New Roman" w:hAnsi="Times New Roman" w:cs="Times New Roman"/>
          <w:sz w:val="28"/>
        </w:rPr>
        <w:t xml:space="preserve">Цель сюрреализма другая – воссоздать с помощью красок фантастический мир невысказанных мыслей и глубоко спрятанных эмоций.  </w:t>
      </w:r>
    </w:p>
    <w:p w:rsidR="002B660F" w:rsidRDefault="002B660F" w:rsidP="002B660F">
      <w:pPr>
        <w:rPr>
          <w:rFonts w:ascii="Times New Roman" w:hAnsi="Times New Roman" w:cs="Times New Roman"/>
          <w:sz w:val="28"/>
        </w:rPr>
      </w:pPr>
    </w:p>
    <w:p w:rsidR="002B660F" w:rsidRDefault="002B660F" w:rsidP="002B660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3343611"/>
            <wp:effectExtent l="19050" t="0" r="3175" b="0"/>
            <wp:docPr id="15" name="Рисунок 15" descr="C:\Users\Пользователь\Desktop\Артем Чебох Не познать размышлением небо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Артем Чебох Не познать размышлением небо.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60F" w:rsidRDefault="002B660F" w:rsidP="002B660F">
      <w:pPr>
        <w:rPr>
          <w:rFonts w:ascii="Times New Roman" w:hAnsi="Times New Roman" w:cs="Times New Roman"/>
          <w:i/>
          <w:sz w:val="28"/>
        </w:rPr>
      </w:pPr>
      <w:r w:rsidRPr="002B660F">
        <w:rPr>
          <w:rFonts w:ascii="Times New Roman" w:hAnsi="Times New Roman" w:cs="Times New Roman"/>
          <w:i/>
          <w:sz w:val="28"/>
        </w:rPr>
        <w:t xml:space="preserve">Артем </w:t>
      </w:r>
      <w:proofErr w:type="spellStart"/>
      <w:r w:rsidRPr="002B660F">
        <w:rPr>
          <w:rFonts w:ascii="Times New Roman" w:hAnsi="Times New Roman" w:cs="Times New Roman"/>
          <w:i/>
          <w:sz w:val="28"/>
        </w:rPr>
        <w:t>Чебох</w:t>
      </w:r>
      <w:proofErr w:type="spellEnd"/>
      <w:r w:rsidRPr="002B660F">
        <w:rPr>
          <w:rFonts w:ascii="Times New Roman" w:hAnsi="Times New Roman" w:cs="Times New Roman"/>
          <w:i/>
          <w:sz w:val="28"/>
        </w:rPr>
        <w:t>.  Не познать размышлением небо.</w:t>
      </w:r>
    </w:p>
    <w:p w:rsidR="002B660F" w:rsidRDefault="002B660F" w:rsidP="002B660F">
      <w:pPr>
        <w:rPr>
          <w:rFonts w:ascii="Times New Roman" w:hAnsi="Times New Roman" w:cs="Times New Roman"/>
          <w:i/>
          <w:sz w:val="28"/>
        </w:rPr>
      </w:pPr>
    </w:p>
    <w:p w:rsidR="00A212D0" w:rsidRDefault="002B660F" w:rsidP="002B660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4304656"/>
            <wp:effectExtent l="19050" t="0" r="3175" b="0"/>
            <wp:docPr id="16" name="Рисунок 16" descr="C:\Users\Пользователь\Desktop\Сальвадор Дали. Постоянство памят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Сальвадор Дали. Постоянство памяти.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60F" w:rsidRDefault="00A212D0" w:rsidP="00A212D0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</w:t>
      </w:r>
      <w:r w:rsidRPr="00A212D0">
        <w:rPr>
          <w:rFonts w:ascii="Times New Roman" w:hAnsi="Times New Roman" w:cs="Times New Roman"/>
          <w:i/>
          <w:sz w:val="28"/>
        </w:rPr>
        <w:t>Сальвадор Дали. Постоянство памяти.</w:t>
      </w:r>
    </w:p>
    <w:p w:rsidR="00D44A44" w:rsidRDefault="00D44A44" w:rsidP="00A212D0">
      <w:pPr>
        <w:rPr>
          <w:rFonts w:ascii="Times New Roman" w:hAnsi="Times New Roman" w:cs="Times New Roman"/>
          <w:i/>
          <w:sz w:val="28"/>
        </w:rPr>
      </w:pPr>
    </w:p>
    <w:p w:rsidR="00D44A44" w:rsidRDefault="00D44A44" w:rsidP="00A212D0">
      <w:pPr>
        <w:rPr>
          <w:rFonts w:ascii="Times New Roman" w:hAnsi="Times New Roman" w:cs="Times New Roman"/>
          <w:i/>
          <w:sz w:val="28"/>
        </w:rPr>
      </w:pPr>
    </w:p>
    <w:p w:rsidR="00D44A44" w:rsidRDefault="00D44A44" w:rsidP="00A212D0">
      <w:pPr>
        <w:rPr>
          <w:rFonts w:ascii="Times New Roman" w:hAnsi="Times New Roman" w:cs="Times New Roman"/>
          <w:i/>
          <w:sz w:val="28"/>
        </w:rPr>
      </w:pPr>
    </w:p>
    <w:p w:rsidR="00D44A44" w:rsidRDefault="00D44A44" w:rsidP="00D44A44">
      <w:pPr>
        <w:pStyle w:val="a4"/>
        <w:numPr>
          <w:ilvl w:val="0"/>
          <w:numId w:val="3"/>
        </w:numPr>
        <w:ind w:left="284" w:hanging="426"/>
        <w:rPr>
          <w:rFonts w:ascii="Times New Roman" w:hAnsi="Times New Roman" w:cs="Times New Roman"/>
          <w:b/>
          <w:sz w:val="28"/>
        </w:rPr>
      </w:pPr>
      <w:r w:rsidRPr="00D44A44">
        <w:rPr>
          <w:rFonts w:ascii="Times New Roman" w:hAnsi="Times New Roman" w:cs="Times New Roman"/>
          <w:b/>
          <w:sz w:val="28"/>
        </w:rPr>
        <w:lastRenderedPageBreak/>
        <w:t>Заполнить таблицу в тетради, используя прочитанный матер</w:t>
      </w:r>
      <w:r>
        <w:rPr>
          <w:rFonts w:ascii="Times New Roman" w:hAnsi="Times New Roman" w:cs="Times New Roman"/>
          <w:b/>
          <w:sz w:val="28"/>
        </w:rPr>
        <w:t>иал</w:t>
      </w:r>
    </w:p>
    <w:p w:rsidR="00D44A44" w:rsidRPr="00D44A44" w:rsidRDefault="00D44A44" w:rsidP="00D44A44">
      <w:pPr>
        <w:pStyle w:val="a4"/>
        <w:ind w:left="284"/>
        <w:rPr>
          <w:rFonts w:ascii="Times New Roman" w:hAnsi="Times New Roman" w:cs="Times New Roman"/>
          <w:sz w:val="28"/>
        </w:rPr>
      </w:pPr>
      <w:r w:rsidRPr="00D44A44">
        <w:rPr>
          <w:rFonts w:ascii="Times New Roman" w:hAnsi="Times New Roman" w:cs="Times New Roman"/>
          <w:sz w:val="28"/>
        </w:rPr>
        <w:t>(при желании, можно расположить таблицу горизонтально)</w:t>
      </w:r>
    </w:p>
    <w:tbl>
      <w:tblPr>
        <w:tblStyle w:val="a9"/>
        <w:tblW w:w="0" w:type="auto"/>
        <w:tblInd w:w="-142" w:type="dxa"/>
        <w:tblLook w:val="04A0"/>
      </w:tblPr>
      <w:tblGrid>
        <w:gridCol w:w="901"/>
        <w:gridCol w:w="2702"/>
        <w:gridCol w:w="2050"/>
        <w:gridCol w:w="2072"/>
        <w:gridCol w:w="1988"/>
      </w:tblGrid>
      <w:tr w:rsidR="00D44A44" w:rsidTr="00D44A44">
        <w:tc>
          <w:tcPr>
            <w:tcW w:w="676" w:type="dxa"/>
          </w:tcPr>
          <w:p w:rsidR="00D44A44" w:rsidRPr="00D44A44" w:rsidRDefault="00D44A44" w:rsidP="00D44A44">
            <w:pPr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№п.п.</w:t>
            </w:r>
          </w:p>
        </w:tc>
        <w:tc>
          <w:tcPr>
            <w:tcW w:w="2845" w:type="dxa"/>
          </w:tcPr>
          <w:p w:rsidR="00D44A44" w:rsidRPr="00D44A44" w:rsidRDefault="00D44A44" w:rsidP="00D44A44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D44A44">
              <w:rPr>
                <w:rFonts w:ascii="Times New Roman" w:hAnsi="Times New Roman" w:cs="Times New Roman"/>
                <w:i/>
                <w:sz w:val="28"/>
              </w:rPr>
              <w:t>Название направления, значение  (перевод) термина</w:t>
            </w:r>
          </w:p>
        </w:tc>
        <w:tc>
          <w:tcPr>
            <w:tcW w:w="2058" w:type="dxa"/>
          </w:tcPr>
          <w:p w:rsidR="00D44A44" w:rsidRPr="00D44A44" w:rsidRDefault="00D44A44" w:rsidP="00D44A44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D44A44">
              <w:rPr>
                <w:rFonts w:ascii="Times New Roman" w:hAnsi="Times New Roman" w:cs="Times New Roman"/>
                <w:i/>
                <w:sz w:val="28"/>
              </w:rPr>
              <w:t>Год возникновения, страна</w:t>
            </w:r>
          </w:p>
        </w:tc>
        <w:tc>
          <w:tcPr>
            <w:tcW w:w="2105" w:type="dxa"/>
          </w:tcPr>
          <w:p w:rsidR="00D44A44" w:rsidRPr="00D44A44" w:rsidRDefault="00D44A44" w:rsidP="00D44A44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D44A44">
              <w:rPr>
                <w:rFonts w:ascii="Times New Roman" w:hAnsi="Times New Roman" w:cs="Times New Roman"/>
                <w:i/>
                <w:sz w:val="28"/>
              </w:rPr>
              <w:t>Характерные черты, особенности стиля</w:t>
            </w:r>
          </w:p>
        </w:tc>
        <w:tc>
          <w:tcPr>
            <w:tcW w:w="2029" w:type="dxa"/>
          </w:tcPr>
          <w:p w:rsidR="00D44A44" w:rsidRPr="00D44A44" w:rsidRDefault="00D44A44" w:rsidP="00D44A44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D44A44">
              <w:rPr>
                <w:rFonts w:ascii="Times New Roman" w:hAnsi="Times New Roman" w:cs="Times New Roman"/>
                <w:i/>
                <w:sz w:val="28"/>
              </w:rPr>
              <w:t>Художники, работавшие в этом направлении</w:t>
            </w:r>
          </w:p>
        </w:tc>
      </w:tr>
      <w:tr w:rsidR="00D44A44" w:rsidTr="00D44A44">
        <w:tc>
          <w:tcPr>
            <w:tcW w:w="676" w:type="dxa"/>
          </w:tcPr>
          <w:p w:rsidR="00D44A44" w:rsidRPr="00D44A44" w:rsidRDefault="00D44A44" w:rsidP="00D44A4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44A44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845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058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105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029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D44A44" w:rsidTr="00D44A44">
        <w:tc>
          <w:tcPr>
            <w:tcW w:w="676" w:type="dxa"/>
          </w:tcPr>
          <w:p w:rsidR="00D44A44" w:rsidRPr="00D44A44" w:rsidRDefault="00D44A44" w:rsidP="00D44A4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44A44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2845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058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105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029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D44A44" w:rsidTr="00D44A44">
        <w:tc>
          <w:tcPr>
            <w:tcW w:w="676" w:type="dxa"/>
          </w:tcPr>
          <w:p w:rsidR="00D44A44" w:rsidRPr="00D44A44" w:rsidRDefault="00D44A44" w:rsidP="00D44A4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44A44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2845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058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105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029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D44A44" w:rsidTr="00D44A44">
        <w:tc>
          <w:tcPr>
            <w:tcW w:w="676" w:type="dxa"/>
          </w:tcPr>
          <w:p w:rsidR="00D44A44" w:rsidRPr="00D44A44" w:rsidRDefault="00D44A44" w:rsidP="00D44A4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44A44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2845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058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105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029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D44A44" w:rsidTr="00D44A44">
        <w:tc>
          <w:tcPr>
            <w:tcW w:w="676" w:type="dxa"/>
          </w:tcPr>
          <w:p w:rsidR="00D44A44" w:rsidRPr="00D44A44" w:rsidRDefault="00D44A44" w:rsidP="00D44A4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44A44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2845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058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105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029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D44A44" w:rsidTr="00D44A44">
        <w:tc>
          <w:tcPr>
            <w:tcW w:w="676" w:type="dxa"/>
          </w:tcPr>
          <w:p w:rsidR="00D44A44" w:rsidRPr="00D44A44" w:rsidRDefault="00D44A44" w:rsidP="00D44A4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44A44"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2845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058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105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029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D44A44" w:rsidRDefault="00D44A44" w:rsidP="00E50B08">
      <w:pPr>
        <w:rPr>
          <w:rFonts w:ascii="Times New Roman" w:hAnsi="Times New Roman" w:cs="Times New Roman"/>
          <w:b/>
          <w:sz w:val="28"/>
        </w:rPr>
      </w:pPr>
    </w:p>
    <w:p w:rsidR="00E50B08" w:rsidRDefault="00E50B08" w:rsidP="00E50B08">
      <w:pPr>
        <w:rPr>
          <w:rFonts w:ascii="Times New Roman" w:hAnsi="Times New Roman" w:cs="Times New Roman"/>
          <w:b/>
          <w:sz w:val="28"/>
        </w:rPr>
      </w:pPr>
    </w:p>
    <w:p w:rsidR="00E50B08" w:rsidRDefault="00E50B08" w:rsidP="00E50B08">
      <w:pPr>
        <w:pStyle w:val="a4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</w:rPr>
      </w:pPr>
      <w:r w:rsidRPr="00E50B08">
        <w:rPr>
          <w:rFonts w:ascii="Times New Roman" w:hAnsi="Times New Roman" w:cs="Times New Roman"/>
          <w:b/>
          <w:color w:val="000000" w:themeColor="text1"/>
          <w:sz w:val="28"/>
        </w:rPr>
        <w:t>3.  Выполненное задание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:  сделать фото или скан и отправить не позднее </w:t>
      </w:r>
    </w:p>
    <w:p w:rsidR="00E50B08" w:rsidRPr="001D729A" w:rsidRDefault="00E50B08" w:rsidP="00E50B08">
      <w:pPr>
        <w:pStyle w:val="a4"/>
        <w:spacing w:after="0" w:line="360" w:lineRule="auto"/>
        <w:ind w:left="0"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24  апреля на адрес электронной почты: </w:t>
      </w:r>
      <w:hyperlink r:id="rId42" w:history="1">
        <w:r w:rsidRPr="00207C79">
          <w:rPr>
            <w:rStyle w:val="a3"/>
            <w:rFonts w:ascii="Times New Roman" w:hAnsi="Times New Roman" w:cs="Times New Roman"/>
            <w:sz w:val="28"/>
            <w:lang w:val="en-US"/>
          </w:rPr>
          <w:t>teoretikialdshi</w:t>
        </w:r>
        <w:r w:rsidRPr="00207C79">
          <w:rPr>
            <w:rStyle w:val="a3"/>
            <w:rFonts w:ascii="Times New Roman" w:hAnsi="Times New Roman" w:cs="Times New Roman"/>
            <w:sz w:val="28"/>
          </w:rPr>
          <w:t>@</w:t>
        </w:r>
        <w:r w:rsidRPr="00207C79">
          <w:rPr>
            <w:rStyle w:val="a3"/>
            <w:rFonts w:ascii="Times New Roman" w:hAnsi="Times New Roman" w:cs="Times New Roman"/>
            <w:sz w:val="28"/>
            <w:lang w:val="en-US"/>
          </w:rPr>
          <w:t>gmail</w:t>
        </w:r>
        <w:r w:rsidRPr="00207C79">
          <w:rPr>
            <w:rStyle w:val="a3"/>
            <w:rFonts w:ascii="Times New Roman" w:hAnsi="Times New Roman" w:cs="Times New Roman"/>
            <w:sz w:val="28"/>
          </w:rPr>
          <w:t>.</w:t>
        </w:r>
        <w:r w:rsidRPr="00207C79">
          <w:rPr>
            <w:rStyle w:val="a3"/>
            <w:rFonts w:ascii="Times New Roman" w:hAnsi="Times New Roman" w:cs="Times New Roman"/>
            <w:sz w:val="28"/>
            <w:lang w:val="en-US"/>
          </w:rPr>
          <w:t>com</w:t>
        </w:r>
      </w:hyperlink>
      <w:r w:rsidRPr="00CA2B7F">
        <w:rPr>
          <w:rFonts w:ascii="Times New Roman" w:hAnsi="Times New Roman" w:cs="Times New Roman"/>
          <w:sz w:val="28"/>
        </w:rPr>
        <w:t xml:space="preserve"> </w:t>
      </w:r>
      <w:r w:rsidRPr="001D729A">
        <w:rPr>
          <w:rFonts w:ascii="Times New Roman" w:hAnsi="Times New Roman" w:cs="Times New Roman"/>
          <w:color w:val="000000" w:themeColor="text1"/>
          <w:sz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</w:p>
    <w:p w:rsidR="00E50B08" w:rsidRPr="001D729A" w:rsidRDefault="00E50B08" w:rsidP="00E50B08">
      <w:pPr>
        <w:pStyle w:val="a4"/>
        <w:spacing w:after="0" w:line="360" w:lineRule="auto"/>
        <w:ind w:left="0"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или</w:t>
      </w:r>
      <w:r w:rsidRPr="001D729A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на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lang w:val="en-US"/>
        </w:rPr>
        <w:t>WhatsApp</w:t>
      </w:r>
      <w:proofErr w:type="spellEnd"/>
      <w:r w:rsidRPr="001D729A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по номеру телефона: 8-912-267-88-56</w:t>
      </w:r>
    </w:p>
    <w:p w:rsidR="00E50B08" w:rsidRPr="00464888" w:rsidRDefault="00E50B08" w:rsidP="00E50B08">
      <w:pPr>
        <w:pStyle w:val="a4"/>
        <w:spacing w:after="0" w:line="360" w:lineRule="auto"/>
        <w:ind w:left="0"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В теме письма указать: для М.Л.Топорковой, от кого.</w:t>
      </w:r>
    </w:p>
    <w:p w:rsidR="00E50B08" w:rsidRPr="00E50B08" w:rsidRDefault="00E50B08" w:rsidP="00E50B08">
      <w:pPr>
        <w:pStyle w:val="a4"/>
        <w:rPr>
          <w:rFonts w:ascii="Times New Roman" w:hAnsi="Times New Roman" w:cs="Times New Roman"/>
          <w:b/>
          <w:sz w:val="28"/>
        </w:rPr>
      </w:pPr>
    </w:p>
    <w:sectPr w:rsidR="00E50B08" w:rsidRPr="00E50B08" w:rsidSect="00852716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937F0"/>
    <w:multiLevelType w:val="multilevel"/>
    <w:tmpl w:val="5420B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E86EB5"/>
    <w:multiLevelType w:val="hybridMultilevel"/>
    <w:tmpl w:val="95E61EB2"/>
    <w:lvl w:ilvl="0" w:tplc="0E90F15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C97591"/>
    <w:multiLevelType w:val="hybridMultilevel"/>
    <w:tmpl w:val="A8B48474"/>
    <w:lvl w:ilvl="0" w:tplc="A1B8ADE4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75553"/>
    <w:rsid w:val="000141D1"/>
    <w:rsid w:val="000C6F76"/>
    <w:rsid w:val="002B660F"/>
    <w:rsid w:val="0031769F"/>
    <w:rsid w:val="00390C89"/>
    <w:rsid w:val="004C54A8"/>
    <w:rsid w:val="004E1036"/>
    <w:rsid w:val="005B5D8F"/>
    <w:rsid w:val="005D1B21"/>
    <w:rsid w:val="005D2FD9"/>
    <w:rsid w:val="00650A16"/>
    <w:rsid w:val="00743E0A"/>
    <w:rsid w:val="00852716"/>
    <w:rsid w:val="008B77C6"/>
    <w:rsid w:val="00A212D0"/>
    <w:rsid w:val="00A35C06"/>
    <w:rsid w:val="00B45AA0"/>
    <w:rsid w:val="00BD71E3"/>
    <w:rsid w:val="00C12D83"/>
    <w:rsid w:val="00CA2B7F"/>
    <w:rsid w:val="00D05470"/>
    <w:rsid w:val="00D06972"/>
    <w:rsid w:val="00D44A44"/>
    <w:rsid w:val="00E50B08"/>
    <w:rsid w:val="00E75553"/>
    <w:rsid w:val="00F44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F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7555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141D1"/>
    <w:pPr>
      <w:ind w:left="720"/>
      <w:contextualSpacing/>
    </w:pPr>
  </w:style>
  <w:style w:type="character" w:styleId="a5">
    <w:name w:val="Strong"/>
    <w:basedOn w:val="a0"/>
    <w:uiPriority w:val="22"/>
    <w:qFormat/>
    <w:rsid w:val="000141D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12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2D83"/>
    <w:rPr>
      <w:rFonts w:ascii="Tahoma" w:hAnsi="Tahoma" w:cs="Tahoma"/>
      <w:sz w:val="16"/>
      <w:szCs w:val="16"/>
    </w:rPr>
  </w:style>
  <w:style w:type="character" w:customStyle="1" w:styleId="dotted">
    <w:name w:val="dotted"/>
    <w:basedOn w:val="a0"/>
    <w:rsid w:val="000C6F76"/>
  </w:style>
  <w:style w:type="paragraph" w:styleId="a8">
    <w:name w:val="Normal (Web)"/>
    <w:basedOn w:val="a"/>
    <w:uiPriority w:val="99"/>
    <w:semiHidden/>
    <w:unhideWhenUsed/>
    <w:rsid w:val="0085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D44A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6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66242">
              <w:marLeft w:val="0"/>
              <w:marRight w:val="0"/>
              <w:marTop w:val="105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6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7%D0%B0%D0%B3%D0%B0%D0%B4%D0%BE%D1%87%D0%BD%D0%BE%D1%81%D1%82%D1%8C" TargetMode="External"/><Relationship Id="rId13" Type="http://schemas.openxmlformats.org/officeDocument/2006/relationships/hyperlink" Target="https://ru.wikipedia.org/wiki/%D0%91%D0%B5%D0%BB%D1%8C%D0%B3%D0%B8%D1%8F" TargetMode="External"/><Relationship Id="rId18" Type="http://schemas.openxmlformats.org/officeDocument/2006/relationships/hyperlink" Target="https://ru.wikipedia.org/wiki/%D0%A4%D1%80%D0%B0%D0%BD%D1%86%D1%83%D0%B7%D1%81%D0%BA%D0%B8%D0%B9_%D1%8F%D0%B7%D1%8B%D0%BA" TargetMode="External"/><Relationship Id="rId26" Type="http://schemas.openxmlformats.org/officeDocument/2006/relationships/image" Target="media/image3.jpeg"/><Relationship Id="rId39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XX_%D0%B2%D0%B5%D0%BA" TargetMode="External"/><Relationship Id="rId34" Type="http://schemas.openxmlformats.org/officeDocument/2006/relationships/image" Target="media/image8.jpeg"/><Relationship Id="rId42" Type="http://schemas.openxmlformats.org/officeDocument/2006/relationships/hyperlink" Target="mailto:teoretikialdshi@gmail.com" TargetMode="External"/><Relationship Id="rId7" Type="http://schemas.openxmlformats.org/officeDocument/2006/relationships/hyperlink" Target="https://ru.wikipedia.org/wiki/%D0%A1%D0%B8%D0%BC%D0%B2%D0%BE%D0%BB%D0%B8%D0%BA%D0%B0" TargetMode="External"/><Relationship Id="rId12" Type="http://schemas.openxmlformats.org/officeDocument/2006/relationships/hyperlink" Target="https://ru.wikipedia.org/wiki/%D0%93%D0%B5%D1%80%D0%BC%D0%B0%D0%BD%D0%B8%D1%8F" TargetMode="External"/><Relationship Id="rId17" Type="http://schemas.openxmlformats.org/officeDocument/2006/relationships/hyperlink" Target="https://ru.wikipedia.org/wiki/%D0%A4%D1%80%D0%B0%D0%BD%D1%86%D1%83%D0%B7%D1%81%D0%BA%D0%B8%D0%B9_%D1%8F%D0%B7%D1%8B%D0%BA" TargetMode="External"/><Relationship Id="rId25" Type="http://schemas.openxmlformats.org/officeDocument/2006/relationships/hyperlink" Target="https://ru.wikipedia.org/wiki/%D0%9F%D0%B5%D1%80%D1%81%D0%BF%D0%B5%D0%BA%D1%82%D0%B8%D0%B2%D0%B0" TargetMode="External"/><Relationship Id="rId33" Type="http://schemas.openxmlformats.org/officeDocument/2006/relationships/image" Target="media/image7.jpeg"/><Relationship Id="rId38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hyperlink" Target="https://ru.wikipedia.org/wiki/XIX" TargetMode="External"/><Relationship Id="rId29" Type="http://schemas.openxmlformats.org/officeDocument/2006/relationships/image" Target="media/image6.jpeg"/><Relationship Id="rId41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8%D1%81%D0%BA%D1%83%D1%81%D1%81%D1%82%D0%B2%D0%BE" TargetMode="External"/><Relationship Id="rId11" Type="http://schemas.openxmlformats.org/officeDocument/2006/relationships/hyperlink" Target="https://ru.wikipedia.org/wiki/XX_%D0%B2%D0%B5%D0%BA" TargetMode="External"/><Relationship Id="rId24" Type="http://schemas.openxmlformats.org/officeDocument/2006/relationships/hyperlink" Target="https://ru.wikipedia.org/wiki/%D0%A1%D0%B2%D0%B5%D1%82%D0%BE%D1%82%D0%B5%D0%BD%D1%8C" TargetMode="External"/><Relationship Id="rId32" Type="http://schemas.openxmlformats.org/officeDocument/2006/relationships/hyperlink" Target="https://veryimportantlot.com/ru/news/obchestvo-i-lyudi/oda-smerti-ili-apofeoz-vojny-ot-vereshhagina" TargetMode="External"/><Relationship Id="rId37" Type="http://schemas.openxmlformats.org/officeDocument/2006/relationships/hyperlink" Target="https://veryimportantlot.com/ru/news/obchestvo-i-lyudi/klod-mone-biografiya-i-luchshie-kartiny" TargetMode="External"/><Relationship Id="rId40" Type="http://schemas.openxmlformats.org/officeDocument/2006/relationships/image" Target="media/image11.jpeg"/><Relationship Id="rId5" Type="http://schemas.openxmlformats.org/officeDocument/2006/relationships/hyperlink" Target="https://ru.wikipedia.org/wiki/%D0%A4%D1%80%D0%B0%D0%BD%D1%86%D1%83%D0%B7%D1%81%D0%BA%D0%B8%D0%B9_%D1%8F%D0%B7%D1%8B%D0%BA" TargetMode="External"/><Relationship Id="rId15" Type="http://schemas.openxmlformats.org/officeDocument/2006/relationships/image" Target="media/image1.jpeg"/><Relationship Id="rId23" Type="http://schemas.openxmlformats.org/officeDocument/2006/relationships/hyperlink" Target="https://ru.wikipedia.org/wiki/1908_%D0%B3%D0%BE%D0%B4" TargetMode="External"/><Relationship Id="rId28" Type="http://schemas.openxmlformats.org/officeDocument/2006/relationships/image" Target="media/image5.jpeg"/><Relationship Id="rId36" Type="http://schemas.openxmlformats.org/officeDocument/2006/relationships/hyperlink" Target="https://veryimportantlot.com/ru/news/obchestvo-i-lyudi/vasilij-kandinskij-biografiya-kartiny" TargetMode="External"/><Relationship Id="rId10" Type="http://schemas.openxmlformats.org/officeDocument/2006/relationships/hyperlink" Target="https://ru.wikipedia.org/wiki/XIX_%D0%B2%D0%B5%D0%BA" TargetMode="External"/><Relationship Id="rId19" Type="http://schemas.openxmlformats.org/officeDocument/2006/relationships/hyperlink" Target="https://ru.wikipedia.org/wiki/%D0%96%D0%B8%D0%B2%D0%BE%D0%BF%D0%B8%D1%81%D1%8C" TargetMode="External"/><Relationship Id="rId31" Type="http://schemas.openxmlformats.org/officeDocument/2006/relationships/hyperlink" Target="https://veryimportantlot.com/ru/news/blog/avangardizm-peredovoj-otryad-derzkix-i-reshitelnyx-avangardnye-stili-v-zhivopisi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4%D1%80%D0%B0%D0%BD%D1%86%D0%B8%D1%8F" TargetMode="External"/><Relationship Id="rId14" Type="http://schemas.openxmlformats.org/officeDocument/2006/relationships/hyperlink" Target="https://ru.wikipedia.org/wiki/%D0%A0%D0%BE%D1%81%D1%81%D0%B8%D1%8F" TargetMode="External"/><Relationship Id="rId22" Type="http://schemas.openxmlformats.org/officeDocument/2006/relationships/hyperlink" Target="https://ru.wikipedia.org/wiki/1904" TargetMode="External"/><Relationship Id="rId27" Type="http://schemas.openxmlformats.org/officeDocument/2006/relationships/image" Target="media/image4.jpeg"/><Relationship Id="rId30" Type="http://schemas.openxmlformats.org/officeDocument/2006/relationships/hyperlink" Target="https://veryimportantlot.com/ru/news/blog/chto-takoe-iskusstvo" TargetMode="External"/><Relationship Id="rId35" Type="http://schemas.openxmlformats.org/officeDocument/2006/relationships/hyperlink" Target="https://veryimportantlot.com/ru/news/blog/zhanry-v-iskusstve-kak-element-brendinga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1687</Words>
  <Characters>9619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2020-04-09T16:23:00Z</dcterms:created>
  <dcterms:modified xsi:type="dcterms:W3CDTF">2020-04-19T20:08:00Z</dcterms:modified>
</cp:coreProperties>
</file>